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F0" w:rsidRDefault="001A0C79">
      <w:pPr>
        <w:rPr>
          <w:rFonts w:ascii="Arial" w:hAnsi="Arial"/>
          <w:b/>
          <w:sz w:val="48"/>
          <w:szCs w:val="48"/>
        </w:rPr>
      </w:pPr>
      <w:r w:rsidRPr="001A0C79">
        <w:rPr>
          <w:rFonts w:ascii="Arial" w:hAnsi="Arial"/>
          <w:b/>
          <w:noProof/>
          <w:sz w:val="48"/>
          <w:szCs w:val="48"/>
          <w:lang w:eastAsia="en-AU"/>
        </w:rPr>
        <w:drawing>
          <wp:anchor distT="0" distB="0" distL="114300" distR="114300" simplePos="0" relativeHeight="251664384" behindDoc="0" locked="0" layoutInCell="1" allowOverlap="1" wp14:anchorId="4EE16AAF" wp14:editId="46CFA0B5">
            <wp:simplePos x="0" y="0"/>
            <wp:positionH relativeFrom="column">
              <wp:posOffset>1059180</wp:posOffset>
            </wp:positionH>
            <wp:positionV relativeFrom="paragraph">
              <wp:posOffset>-303530</wp:posOffset>
            </wp:positionV>
            <wp:extent cx="4562475" cy="1464945"/>
            <wp:effectExtent l="0" t="0" r="952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5DC" w:rsidRPr="0077780D">
        <w:rPr>
          <w:rFonts w:ascii="Arial" w:hAnsi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CCAD93B" wp14:editId="0CFCA8BE">
            <wp:simplePos x="0" y="0"/>
            <wp:positionH relativeFrom="margin">
              <wp:posOffset>-70485</wp:posOffset>
            </wp:positionH>
            <wp:positionV relativeFrom="paragraph">
              <wp:posOffset>-142240</wp:posOffset>
            </wp:positionV>
            <wp:extent cx="834390" cy="83439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38F" w:rsidRPr="0077780D" w:rsidRDefault="0030638F">
      <w:pPr>
        <w:rPr>
          <w:rFonts w:ascii="Arial" w:hAnsi="Arial"/>
          <w:b/>
          <w:sz w:val="48"/>
          <w:szCs w:val="48"/>
        </w:rPr>
      </w:pPr>
    </w:p>
    <w:p w:rsidR="001A0C79" w:rsidRPr="0077780D" w:rsidRDefault="001A0C79" w:rsidP="001F3E1F">
      <w:pPr>
        <w:rPr>
          <w:rFonts w:ascii="Arial" w:hAnsi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219"/>
        <w:gridCol w:w="1252"/>
        <w:gridCol w:w="4747"/>
      </w:tblGrid>
      <w:tr w:rsidR="00BD1617" w:rsidRPr="00651FAA" w:rsidTr="00E60D1C">
        <w:trPr>
          <w:trHeight w:val="891"/>
        </w:trPr>
        <w:tc>
          <w:tcPr>
            <w:tcW w:w="9356" w:type="dxa"/>
            <w:gridSpan w:val="3"/>
            <w:tcBorders>
              <w:top w:val="nil"/>
              <w:left w:val="single" w:sz="2" w:space="0" w:color="F2F2F2" w:themeColor="background1" w:themeShade="F2"/>
              <w:bottom w:val="nil"/>
              <w:right w:val="single" w:sz="2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:rsidR="00BD1617" w:rsidRPr="00651FAA" w:rsidRDefault="00E177A1" w:rsidP="00E60D1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 w:themeColor="background1"/>
                <w:sz w:val="48"/>
                <w:szCs w:val="48"/>
              </w:rPr>
              <w:t>201</w:t>
            </w:r>
            <w:r w:rsidR="00360FFD">
              <w:rPr>
                <w:rFonts w:ascii="Arial" w:hAnsi="Arial"/>
                <w:b/>
                <w:color w:val="FFFFFF" w:themeColor="background1"/>
                <w:sz w:val="48"/>
                <w:szCs w:val="48"/>
              </w:rPr>
              <w:t>8</w:t>
            </w:r>
            <w:r>
              <w:rPr>
                <w:rFonts w:ascii="Arial" w:hAnsi="Arial"/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="00BD1617" w:rsidRPr="00576E17">
              <w:rPr>
                <w:rFonts w:ascii="Arial" w:hAnsi="Arial"/>
                <w:b/>
                <w:color w:val="FFFFFF" w:themeColor="background1"/>
                <w:sz w:val="48"/>
                <w:szCs w:val="48"/>
              </w:rPr>
              <w:t>Nomination Form</w:t>
            </w:r>
            <w:r>
              <w:rPr>
                <w:rFonts w:ascii="Arial" w:hAnsi="Arial"/>
                <w:b/>
                <w:color w:val="FFFFFF" w:themeColor="background1"/>
                <w:sz w:val="48"/>
                <w:szCs w:val="48"/>
              </w:rPr>
              <w:t xml:space="preserve">  </w:t>
            </w:r>
            <w:r w:rsidR="001F2AD0">
              <w:rPr>
                <w:rFonts w:ascii="Arial" w:hAnsi="Arial"/>
                <w:b/>
                <w:color w:val="FFFF00"/>
                <w:sz w:val="28"/>
                <w:szCs w:val="28"/>
              </w:rPr>
              <w:t xml:space="preserve">due </w:t>
            </w:r>
            <w:r w:rsidR="00E60D1C">
              <w:rPr>
                <w:rFonts w:ascii="Arial" w:hAnsi="Arial"/>
                <w:b/>
                <w:color w:val="FFFF00"/>
                <w:sz w:val="28"/>
                <w:szCs w:val="28"/>
              </w:rPr>
              <w:t>9 February 2018</w:t>
            </w:r>
            <w:r w:rsidR="00A457D5">
              <w:rPr>
                <w:rFonts w:ascii="Arial" w:hAnsi="Arial"/>
                <w:b/>
                <w:color w:val="FFFF00"/>
                <w:sz w:val="28"/>
                <w:szCs w:val="28"/>
              </w:rPr>
              <w:t>*</w:t>
            </w:r>
          </w:p>
        </w:tc>
      </w:tr>
      <w:tr w:rsidR="00651FAA" w:rsidRPr="00651FAA" w:rsidTr="004C2A4D">
        <w:trPr>
          <w:trHeight w:val="567"/>
        </w:trPr>
        <w:tc>
          <w:tcPr>
            <w:tcW w:w="9356" w:type="dxa"/>
            <w:gridSpan w:val="3"/>
            <w:tcBorders>
              <w:top w:val="nil"/>
              <w:left w:val="single" w:sz="2" w:space="0" w:color="F2F2F2" w:themeColor="background1" w:themeShade="F2"/>
              <w:bottom w:val="nil"/>
              <w:right w:val="single" w:sz="2" w:space="0" w:color="F2F2F2" w:themeColor="background1" w:themeShade="F2"/>
            </w:tcBorders>
            <w:shd w:val="clear" w:color="auto" w:fill="BDD6EE" w:themeFill="accent1" w:themeFillTint="66"/>
            <w:vAlign w:val="center"/>
          </w:tcPr>
          <w:p w:rsidR="00651FAA" w:rsidRPr="00651FAA" w:rsidRDefault="00651FAA" w:rsidP="005C6178">
            <w:pPr>
              <w:rPr>
                <w:rFonts w:ascii="Arial" w:hAnsi="Arial"/>
                <w:sz w:val="24"/>
                <w:szCs w:val="24"/>
              </w:rPr>
            </w:pPr>
            <w:r w:rsidRPr="00651FAA">
              <w:rPr>
                <w:rFonts w:ascii="Arial" w:hAnsi="Arial"/>
                <w:b/>
                <w:sz w:val="24"/>
                <w:szCs w:val="24"/>
              </w:rPr>
              <w:t>School</w:t>
            </w:r>
            <w:r w:rsidR="00A457D5">
              <w:rPr>
                <w:rFonts w:ascii="Arial" w:hAnsi="Arial"/>
                <w:b/>
                <w:sz w:val="24"/>
                <w:szCs w:val="24"/>
              </w:rPr>
              <w:t xml:space="preserve"> Details</w:t>
            </w:r>
          </w:p>
        </w:tc>
      </w:tr>
      <w:tr w:rsidR="0077780D" w:rsidRPr="0077780D" w:rsidTr="005232FD">
        <w:trPr>
          <w:trHeight w:val="567"/>
        </w:trPr>
        <w:tc>
          <w:tcPr>
            <w:tcW w:w="3261" w:type="dxa"/>
            <w:tcBorders>
              <w:top w:val="nil"/>
              <w:left w:val="single" w:sz="2" w:space="0" w:color="F2F2F2" w:themeColor="background1" w:themeShade="F2"/>
              <w:bottom w:val="nil"/>
              <w:right w:val="single" w:sz="2" w:space="0" w:color="F2F2F2" w:themeColor="background1" w:themeShade="F2"/>
            </w:tcBorders>
            <w:shd w:val="clear" w:color="auto" w:fill="DEEAF6" w:themeFill="accent1" w:themeFillTint="33"/>
            <w:vAlign w:val="center"/>
          </w:tcPr>
          <w:p w:rsidR="0077780D" w:rsidRPr="005232FD" w:rsidRDefault="0077780D" w:rsidP="0077780D">
            <w:pPr>
              <w:rPr>
                <w:rFonts w:ascii="Arial" w:hAnsi="Arial"/>
                <w:b/>
                <w:sz w:val="20"/>
                <w:szCs w:val="20"/>
              </w:rPr>
            </w:pPr>
            <w:r w:rsidRPr="005232FD">
              <w:rPr>
                <w:rFonts w:ascii="Arial" w:hAnsi="Arial"/>
                <w:sz w:val="20"/>
                <w:szCs w:val="20"/>
              </w:rPr>
              <w:t>Name of school</w:t>
            </w:r>
          </w:p>
        </w:tc>
        <w:tc>
          <w:tcPr>
            <w:tcW w:w="6095" w:type="dxa"/>
            <w:gridSpan w:val="2"/>
            <w:tcBorders>
              <w:top w:val="nil"/>
              <w:left w:val="single" w:sz="2" w:space="0" w:color="F2F2F2" w:themeColor="background1" w:themeShade="F2"/>
              <w:bottom w:val="nil"/>
              <w:right w:val="single" w:sz="4" w:space="0" w:color="BDD6EE" w:themeColor="accent1" w:themeTint="66"/>
            </w:tcBorders>
            <w:vAlign w:val="center"/>
          </w:tcPr>
          <w:p w:rsidR="0077780D" w:rsidRPr="00E65400" w:rsidRDefault="0077780D" w:rsidP="00A93D8F">
            <w:pPr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651FAA" w:rsidRPr="00651FAA" w:rsidTr="004C2A4D">
        <w:trPr>
          <w:trHeight w:val="56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single" w:sz="4" w:space="0" w:color="BDD6EE" w:themeColor="accent1" w:themeTint="66"/>
            </w:tcBorders>
            <w:shd w:val="clear" w:color="auto" w:fill="BDD6EE" w:themeFill="accent1" w:themeFillTint="66"/>
            <w:vAlign w:val="center"/>
          </w:tcPr>
          <w:p w:rsidR="00651FAA" w:rsidRPr="00651FAA" w:rsidRDefault="00651FAA" w:rsidP="00AD2693">
            <w:pPr>
              <w:rPr>
                <w:rFonts w:ascii="Arial" w:hAnsi="Arial"/>
                <w:sz w:val="24"/>
                <w:szCs w:val="24"/>
              </w:rPr>
            </w:pPr>
            <w:r w:rsidRPr="00651FAA">
              <w:rPr>
                <w:rFonts w:ascii="Arial" w:hAnsi="Arial"/>
                <w:b/>
                <w:sz w:val="24"/>
                <w:szCs w:val="24"/>
              </w:rPr>
              <w:t>Teacher Contact Details</w:t>
            </w:r>
          </w:p>
        </w:tc>
      </w:tr>
      <w:tr w:rsidR="0077780D" w:rsidRPr="0077780D" w:rsidTr="005232FD">
        <w:trPr>
          <w:trHeight w:val="567"/>
        </w:trPr>
        <w:tc>
          <w:tcPr>
            <w:tcW w:w="3261" w:type="dxa"/>
            <w:tcBorders>
              <w:top w:val="nil"/>
              <w:left w:val="single" w:sz="2" w:space="0" w:color="F2F2F2" w:themeColor="background1" w:themeShade="F2"/>
              <w:bottom w:val="single" w:sz="6" w:space="0" w:color="FFFFFF" w:themeColor="background1"/>
              <w:right w:val="single" w:sz="2" w:space="0" w:color="F2F2F2" w:themeColor="background1" w:themeShade="F2"/>
            </w:tcBorders>
            <w:shd w:val="clear" w:color="auto" w:fill="DEEAF6" w:themeFill="accent1" w:themeFillTint="33"/>
            <w:vAlign w:val="center"/>
          </w:tcPr>
          <w:p w:rsidR="007B2F0B" w:rsidRPr="005232FD" w:rsidRDefault="007B2F0B" w:rsidP="005C6178">
            <w:pPr>
              <w:rPr>
                <w:rFonts w:ascii="Arial" w:hAnsi="Arial"/>
                <w:sz w:val="20"/>
                <w:szCs w:val="20"/>
              </w:rPr>
            </w:pPr>
            <w:r w:rsidRPr="005232FD"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6095" w:type="dxa"/>
            <w:gridSpan w:val="2"/>
            <w:tcBorders>
              <w:top w:val="nil"/>
              <w:left w:val="single" w:sz="2" w:space="0" w:color="F2F2F2" w:themeColor="background1" w:themeShade="F2"/>
              <w:bottom w:val="single" w:sz="6" w:space="0" w:color="DEEAF6" w:themeColor="accent1" w:themeTint="33"/>
              <w:right w:val="single" w:sz="4" w:space="0" w:color="BDD6EE" w:themeColor="accent1" w:themeTint="66"/>
            </w:tcBorders>
            <w:vAlign w:val="center"/>
          </w:tcPr>
          <w:p w:rsidR="007B2F0B" w:rsidRPr="00E65400" w:rsidRDefault="007B2F0B" w:rsidP="00A93D8F">
            <w:pPr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77780D" w:rsidRPr="0077780D" w:rsidTr="005232FD">
        <w:trPr>
          <w:trHeight w:val="567"/>
        </w:trPr>
        <w:tc>
          <w:tcPr>
            <w:tcW w:w="3261" w:type="dxa"/>
            <w:tcBorders>
              <w:top w:val="single" w:sz="6" w:space="0" w:color="FFFFFF" w:themeColor="background1"/>
              <w:left w:val="single" w:sz="2" w:space="0" w:color="F2F2F2" w:themeColor="background1" w:themeShade="F2"/>
              <w:bottom w:val="single" w:sz="6" w:space="0" w:color="FFFFFF" w:themeColor="background1"/>
              <w:right w:val="single" w:sz="2" w:space="0" w:color="F2F2F2" w:themeColor="background1" w:themeShade="F2"/>
            </w:tcBorders>
            <w:shd w:val="clear" w:color="auto" w:fill="DEEAF6" w:themeFill="accent1" w:themeFillTint="33"/>
            <w:vAlign w:val="center"/>
          </w:tcPr>
          <w:p w:rsidR="007B2F0B" w:rsidRPr="005232FD" w:rsidRDefault="007B2F0B" w:rsidP="005C6178">
            <w:pPr>
              <w:rPr>
                <w:rFonts w:ascii="Arial" w:hAnsi="Arial"/>
                <w:sz w:val="20"/>
                <w:szCs w:val="20"/>
              </w:rPr>
            </w:pPr>
            <w:r w:rsidRPr="005232FD">
              <w:rPr>
                <w:rFonts w:ascii="Arial" w:hAnsi="Arial"/>
                <w:sz w:val="20"/>
                <w:szCs w:val="20"/>
              </w:rPr>
              <w:t>Phone number</w:t>
            </w:r>
          </w:p>
        </w:tc>
        <w:tc>
          <w:tcPr>
            <w:tcW w:w="6095" w:type="dxa"/>
            <w:gridSpan w:val="2"/>
            <w:tcBorders>
              <w:top w:val="single" w:sz="6" w:space="0" w:color="DEEAF6" w:themeColor="accent1" w:themeTint="33"/>
              <w:left w:val="single" w:sz="2" w:space="0" w:color="F2F2F2" w:themeColor="background1" w:themeShade="F2"/>
              <w:bottom w:val="single" w:sz="6" w:space="0" w:color="DEEAF6" w:themeColor="accent1" w:themeTint="33"/>
              <w:right w:val="single" w:sz="4" w:space="0" w:color="BDD6EE" w:themeColor="accent1" w:themeTint="66"/>
            </w:tcBorders>
            <w:vAlign w:val="center"/>
          </w:tcPr>
          <w:p w:rsidR="007B2F0B" w:rsidRPr="00E65400" w:rsidRDefault="007B2F0B" w:rsidP="00A93D8F">
            <w:pPr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77780D" w:rsidRPr="0077780D" w:rsidTr="005232FD">
        <w:trPr>
          <w:trHeight w:val="567"/>
        </w:trPr>
        <w:tc>
          <w:tcPr>
            <w:tcW w:w="3261" w:type="dxa"/>
            <w:tcBorders>
              <w:top w:val="single" w:sz="6" w:space="0" w:color="FFFFFF" w:themeColor="background1"/>
              <w:left w:val="single" w:sz="2" w:space="0" w:color="F2F2F2" w:themeColor="background1" w:themeShade="F2"/>
              <w:bottom w:val="single" w:sz="6" w:space="0" w:color="FFFFFF" w:themeColor="background1"/>
              <w:right w:val="single" w:sz="2" w:space="0" w:color="F2F2F2" w:themeColor="background1" w:themeShade="F2"/>
            </w:tcBorders>
            <w:shd w:val="clear" w:color="auto" w:fill="DEEAF6" w:themeFill="accent1" w:themeFillTint="33"/>
            <w:vAlign w:val="center"/>
          </w:tcPr>
          <w:p w:rsidR="007B2F0B" w:rsidRPr="005232FD" w:rsidRDefault="007B2F0B" w:rsidP="005C6178">
            <w:pPr>
              <w:rPr>
                <w:rFonts w:ascii="Arial" w:hAnsi="Arial"/>
                <w:sz w:val="20"/>
                <w:szCs w:val="20"/>
              </w:rPr>
            </w:pPr>
            <w:r w:rsidRPr="005232FD">
              <w:rPr>
                <w:rFonts w:ascii="Arial" w:hAnsi="Arial"/>
                <w:sz w:val="20"/>
                <w:szCs w:val="20"/>
              </w:rPr>
              <w:t>Mobile number</w:t>
            </w:r>
          </w:p>
        </w:tc>
        <w:tc>
          <w:tcPr>
            <w:tcW w:w="6095" w:type="dxa"/>
            <w:gridSpan w:val="2"/>
            <w:tcBorders>
              <w:top w:val="single" w:sz="6" w:space="0" w:color="DEEAF6" w:themeColor="accent1" w:themeTint="33"/>
              <w:left w:val="single" w:sz="2" w:space="0" w:color="F2F2F2" w:themeColor="background1" w:themeShade="F2"/>
              <w:bottom w:val="single" w:sz="6" w:space="0" w:color="DEEAF6" w:themeColor="accent1" w:themeTint="33"/>
              <w:right w:val="single" w:sz="4" w:space="0" w:color="BDD6EE" w:themeColor="accent1" w:themeTint="66"/>
            </w:tcBorders>
            <w:vAlign w:val="center"/>
          </w:tcPr>
          <w:p w:rsidR="007B2F0B" w:rsidRPr="00E65400" w:rsidRDefault="007B2F0B" w:rsidP="00A93D8F">
            <w:pPr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77780D" w:rsidRPr="0077780D" w:rsidTr="00536A07">
        <w:trPr>
          <w:trHeight w:val="567"/>
        </w:trPr>
        <w:tc>
          <w:tcPr>
            <w:tcW w:w="3261" w:type="dxa"/>
            <w:tcBorders>
              <w:top w:val="single" w:sz="6" w:space="0" w:color="FFFFFF" w:themeColor="background1"/>
              <w:left w:val="single" w:sz="2" w:space="0" w:color="F2F2F2" w:themeColor="background1" w:themeShade="F2"/>
              <w:bottom w:val="single" w:sz="6" w:space="0" w:color="FFFFFF" w:themeColor="background1"/>
              <w:right w:val="single" w:sz="2" w:space="0" w:color="F2F2F2" w:themeColor="background1" w:themeShade="F2"/>
            </w:tcBorders>
            <w:shd w:val="clear" w:color="auto" w:fill="DEEAF6" w:themeFill="accent1" w:themeFillTint="33"/>
            <w:vAlign w:val="center"/>
          </w:tcPr>
          <w:p w:rsidR="007B2F0B" w:rsidRPr="005232FD" w:rsidRDefault="007B2F0B" w:rsidP="005C6178">
            <w:pPr>
              <w:rPr>
                <w:rFonts w:ascii="Arial" w:hAnsi="Arial"/>
                <w:sz w:val="20"/>
                <w:szCs w:val="20"/>
              </w:rPr>
            </w:pPr>
            <w:r w:rsidRPr="005232FD">
              <w:rPr>
                <w:rFonts w:ascii="Arial" w:hAnsi="Arial"/>
                <w:sz w:val="20"/>
                <w:szCs w:val="20"/>
              </w:rPr>
              <w:t>Email address</w:t>
            </w:r>
          </w:p>
        </w:tc>
        <w:tc>
          <w:tcPr>
            <w:tcW w:w="6095" w:type="dxa"/>
            <w:gridSpan w:val="2"/>
            <w:tcBorders>
              <w:top w:val="single" w:sz="6" w:space="0" w:color="DEEAF6" w:themeColor="accent1" w:themeTint="33"/>
              <w:left w:val="single" w:sz="2" w:space="0" w:color="F2F2F2" w:themeColor="background1" w:themeShade="F2"/>
              <w:bottom w:val="single" w:sz="6" w:space="0" w:color="DEEAF6" w:themeColor="accent1" w:themeTint="33"/>
              <w:right w:val="single" w:sz="4" w:space="0" w:color="BDD6EE" w:themeColor="accent1" w:themeTint="66"/>
            </w:tcBorders>
            <w:vAlign w:val="center"/>
          </w:tcPr>
          <w:p w:rsidR="007B2F0B" w:rsidRPr="00E65400" w:rsidRDefault="007B2F0B" w:rsidP="00A93D8F">
            <w:pPr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77780D" w:rsidRPr="0077780D" w:rsidTr="00536A07">
        <w:trPr>
          <w:trHeight w:val="421"/>
        </w:trPr>
        <w:tc>
          <w:tcPr>
            <w:tcW w:w="3261" w:type="dxa"/>
            <w:tcBorders>
              <w:top w:val="single" w:sz="6" w:space="0" w:color="FFFFFF" w:themeColor="background1"/>
              <w:left w:val="single" w:sz="2" w:space="0" w:color="F2F2F2" w:themeColor="background1" w:themeShade="F2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tcMar>
              <w:top w:w="142" w:type="dxa"/>
            </w:tcMar>
          </w:tcPr>
          <w:p w:rsidR="007B2F0B" w:rsidRPr="005232FD" w:rsidRDefault="007B2F0B" w:rsidP="0077780D">
            <w:pPr>
              <w:rPr>
                <w:rFonts w:ascii="Arial" w:hAnsi="Arial"/>
                <w:sz w:val="20"/>
                <w:szCs w:val="20"/>
              </w:rPr>
            </w:pPr>
            <w:r w:rsidRPr="005232FD">
              <w:rPr>
                <w:rFonts w:ascii="Arial" w:hAnsi="Arial"/>
                <w:sz w:val="20"/>
                <w:szCs w:val="20"/>
              </w:rPr>
              <w:t>School address</w:t>
            </w:r>
          </w:p>
        </w:tc>
        <w:tc>
          <w:tcPr>
            <w:tcW w:w="6095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tcMar>
              <w:top w:w="142" w:type="dxa"/>
            </w:tcMar>
          </w:tcPr>
          <w:p w:rsidR="00B27913" w:rsidRPr="00E65400" w:rsidRDefault="00B27913" w:rsidP="00A93D8F">
            <w:pPr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77780D" w:rsidRPr="0077780D" w:rsidTr="00536A07">
        <w:trPr>
          <w:trHeight w:val="567"/>
        </w:trPr>
        <w:tc>
          <w:tcPr>
            <w:tcW w:w="3261" w:type="dxa"/>
            <w:tcBorders>
              <w:top w:val="single" w:sz="6" w:space="0" w:color="FFFFFF" w:themeColor="background1"/>
              <w:left w:val="single" w:sz="2" w:space="0" w:color="F2F2F2" w:themeColor="background1" w:themeShade="F2"/>
              <w:bottom w:val="single" w:sz="6" w:space="0" w:color="FFFFFF" w:themeColor="background1"/>
              <w:right w:val="single" w:sz="2" w:space="0" w:color="F2F2F2" w:themeColor="background1" w:themeShade="F2"/>
            </w:tcBorders>
            <w:shd w:val="clear" w:color="auto" w:fill="DEEAF6" w:themeFill="accent1" w:themeFillTint="33"/>
            <w:vAlign w:val="center"/>
          </w:tcPr>
          <w:p w:rsidR="007B2F0B" w:rsidRPr="005232FD" w:rsidRDefault="007B2F0B" w:rsidP="005C6178">
            <w:pPr>
              <w:rPr>
                <w:rFonts w:ascii="Arial" w:hAnsi="Arial"/>
                <w:sz w:val="20"/>
                <w:szCs w:val="20"/>
              </w:rPr>
            </w:pPr>
            <w:r w:rsidRPr="005232FD">
              <w:rPr>
                <w:rFonts w:ascii="Arial" w:hAnsi="Arial"/>
                <w:sz w:val="20"/>
                <w:szCs w:val="20"/>
              </w:rPr>
              <w:t>Number of students</w:t>
            </w:r>
          </w:p>
        </w:tc>
        <w:tc>
          <w:tcPr>
            <w:tcW w:w="6095" w:type="dxa"/>
            <w:gridSpan w:val="2"/>
            <w:tcBorders>
              <w:top w:val="single" w:sz="6" w:space="0" w:color="DEEAF6" w:themeColor="accent1" w:themeTint="33"/>
              <w:left w:val="single" w:sz="2" w:space="0" w:color="F2F2F2" w:themeColor="background1" w:themeShade="F2"/>
              <w:bottom w:val="single" w:sz="6" w:space="0" w:color="DEEAF6" w:themeColor="accent1" w:themeTint="33"/>
              <w:right w:val="single" w:sz="4" w:space="0" w:color="BDD6EE" w:themeColor="accent1" w:themeTint="66"/>
            </w:tcBorders>
            <w:vAlign w:val="center"/>
          </w:tcPr>
          <w:p w:rsidR="007B2F0B" w:rsidRPr="00E65400" w:rsidRDefault="007B2F0B" w:rsidP="00A93D8F">
            <w:pPr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77780D" w:rsidRPr="0077780D" w:rsidTr="005232FD">
        <w:trPr>
          <w:trHeight w:val="887"/>
        </w:trPr>
        <w:tc>
          <w:tcPr>
            <w:tcW w:w="3261" w:type="dxa"/>
            <w:tcBorders>
              <w:top w:val="single" w:sz="6" w:space="0" w:color="FFFFFF" w:themeColor="background1"/>
              <w:left w:val="single" w:sz="2" w:space="0" w:color="F2F2F2" w:themeColor="background1" w:themeShade="F2"/>
              <w:bottom w:val="single" w:sz="6" w:space="0" w:color="FFFFFF" w:themeColor="background1"/>
              <w:right w:val="single" w:sz="2" w:space="0" w:color="F2F2F2" w:themeColor="background1" w:themeShade="F2"/>
            </w:tcBorders>
            <w:shd w:val="clear" w:color="auto" w:fill="DEEAF6" w:themeFill="accent1" w:themeFillTint="33"/>
            <w:vAlign w:val="center"/>
          </w:tcPr>
          <w:p w:rsidR="007B2F0B" w:rsidRPr="005232FD" w:rsidRDefault="00B27913" w:rsidP="007A6E2E">
            <w:pPr>
              <w:rPr>
                <w:rFonts w:ascii="Arial" w:hAnsi="Arial"/>
                <w:sz w:val="20"/>
                <w:szCs w:val="20"/>
              </w:rPr>
            </w:pPr>
            <w:r w:rsidRPr="005232FD">
              <w:rPr>
                <w:rFonts w:ascii="Arial" w:hAnsi="Arial"/>
                <w:sz w:val="20"/>
                <w:szCs w:val="20"/>
              </w:rPr>
              <w:t>Name of teacher attending</w:t>
            </w:r>
            <w:r w:rsidR="007A6E2E">
              <w:rPr>
                <w:rFonts w:ascii="Arial" w:hAnsi="Arial"/>
                <w:sz w:val="20"/>
                <w:szCs w:val="20"/>
              </w:rPr>
              <w:t xml:space="preserve"> both the briefing on 7 March and</w:t>
            </w:r>
            <w:r w:rsidRPr="005232FD">
              <w:rPr>
                <w:rFonts w:ascii="Arial" w:hAnsi="Arial"/>
                <w:sz w:val="20"/>
                <w:szCs w:val="20"/>
              </w:rPr>
              <w:t xml:space="preserve"> the Youth Parliament </w:t>
            </w:r>
          </w:p>
        </w:tc>
        <w:tc>
          <w:tcPr>
            <w:tcW w:w="6095" w:type="dxa"/>
            <w:gridSpan w:val="2"/>
            <w:tcBorders>
              <w:top w:val="single" w:sz="6" w:space="0" w:color="DEEAF6" w:themeColor="accent1" w:themeTint="33"/>
              <w:left w:val="single" w:sz="2" w:space="0" w:color="F2F2F2" w:themeColor="background1" w:themeShade="F2"/>
              <w:bottom w:val="single" w:sz="6" w:space="0" w:color="DEEAF6" w:themeColor="accent1" w:themeTint="33"/>
              <w:right w:val="single" w:sz="4" w:space="0" w:color="BDD6EE" w:themeColor="accent1" w:themeTint="66"/>
            </w:tcBorders>
            <w:vAlign w:val="center"/>
          </w:tcPr>
          <w:p w:rsidR="007B2F0B" w:rsidRPr="00E65400" w:rsidRDefault="007B2F0B" w:rsidP="004C2A4D">
            <w:pPr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77780D" w:rsidRPr="0077780D" w:rsidTr="005232FD">
        <w:trPr>
          <w:trHeight w:val="701"/>
        </w:trPr>
        <w:tc>
          <w:tcPr>
            <w:tcW w:w="3261" w:type="dxa"/>
            <w:tcBorders>
              <w:top w:val="single" w:sz="6" w:space="0" w:color="FFFFFF" w:themeColor="background1"/>
              <w:left w:val="single" w:sz="2" w:space="0" w:color="F2F2F2" w:themeColor="background1" w:themeShade="F2"/>
              <w:bottom w:val="single" w:sz="6" w:space="0" w:color="FFFFFF" w:themeColor="background1"/>
              <w:right w:val="single" w:sz="2" w:space="0" w:color="F2F2F2" w:themeColor="background1" w:themeShade="F2"/>
            </w:tcBorders>
            <w:shd w:val="clear" w:color="auto" w:fill="DEEAF6" w:themeFill="accent1" w:themeFillTint="33"/>
            <w:vAlign w:val="center"/>
          </w:tcPr>
          <w:p w:rsidR="0077780D" w:rsidRPr="005232FD" w:rsidRDefault="00B27913" w:rsidP="005C6178">
            <w:pPr>
              <w:rPr>
                <w:rFonts w:ascii="Arial" w:hAnsi="Arial"/>
                <w:sz w:val="20"/>
                <w:szCs w:val="20"/>
              </w:rPr>
            </w:pPr>
            <w:r w:rsidRPr="005232FD">
              <w:rPr>
                <w:rFonts w:ascii="Arial" w:hAnsi="Arial"/>
                <w:sz w:val="20"/>
                <w:szCs w:val="20"/>
              </w:rPr>
              <w:t>I have read and agreed to the commitments outlined in the flyer</w:t>
            </w:r>
          </w:p>
        </w:tc>
        <w:tc>
          <w:tcPr>
            <w:tcW w:w="6095" w:type="dxa"/>
            <w:gridSpan w:val="2"/>
            <w:tcBorders>
              <w:top w:val="single" w:sz="6" w:space="0" w:color="DEEAF6" w:themeColor="accent1" w:themeTint="33"/>
              <w:left w:val="single" w:sz="2" w:space="0" w:color="F2F2F2" w:themeColor="background1" w:themeShade="F2"/>
              <w:bottom w:val="single" w:sz="6" w:space="0" w:color="DEEAF6" w:themeColor="accent1" w:themeTint="33"/>
              <w:right w:val="single" w:sz="4" w:space="0" w:color="BDD6EE" w:themeColor="accent1" w:themeTint="66"/>
            </w:tcBorders>
            <w:vAlign w:val="center"/>
          </w:tcPr>
          <w:p w:rsidR="0077780D" w:rsidRPr="00E65400" w:rsidRDefault="0077780D" w:rsidP="00A557B2">
            <w:pPr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B27913" w:rsidRPr="0077780D" w:rsidTr="005232FD">
        <w:trPr>
          <w:trHeight w:val="697"/>
        </w:trPr>
        <w:tc>
          <w:tcPr>
            <w:tcW w:w="3261" w:type="dxa"/>
            <w:tcBorders>
              <w:top w:val="single" w:sz="6" w:space="0" w:color="FFFFFF" w:themeColor="background1"/>
              <w:left w:val="single" w:sz="2" w:space="0" w:color="F2F2F2" w:themeColor="background1" w:themeShade="F2"/>
              <w:bottom w:val="single" w:sz="4" w:space="0" w:color="BDD6EE" w:themeColor="accent1" w:themeTint="66"/>
              <w:right w:val="single" w:sz="2" w:space="0" w:color="F2F2F2" w:themeColor="background1" w:themeShade="F2"/>
            </w:tcBorders>
            <w:shd w:val="clear" w:color="auto" w:fill="DEEAF6" w:themeFill="accent1" w:themeFillTint="33"/>
            <w:vAlign w:val="center"/>
          </w:tcPr>
          <w:p w:rsidR="00B27913" w:rsidRPr="005232FD" w:rsidRDefault="00B27913" w:rsidP="005C6178">
            <w:pPr>
              <w:rPr>
                <w:rFonts w:ascii="Arial" w:hAnsi="Arial"/>
                <w:sz w:val="20"/>
                <w:szCs w:val="20"/>
              </w:rPr>
            </w:pPr>
            <w:r w:rsidRPr="005232FD">
              <w:rPr>
                <w:rFonts w:ascii="Arial" w:hAnsi="Arial"/>
                <w:sz w:val="20"/>
                <w:szCs w:val="20"/>
              </w:rPr>
              <w:t>Is a car</w:t>
            </w:r>
            <w:r w:rsidR="007750E9">
              <w:rPr>
                <w:rFonts w:ascii="Arial" w:hAnsi="Arial"/>
                <w:sz w:val="20"/>
                <w:szCs w:val="20"/>
              </w:rPr>
              <w:t xml:space="preserve"> </w:t>
            </w:r>
            <w:r w:rsidRPr="005232FD">
              <w:rPr>
                <w:rFonts w:ascii="Arial" w:hAnsi="Arial"/>
                <w:sz w:val="20"/>
                <w:szCs w:val="20"/>
              </w:rPr>
              <w:t>park required for the briefing?</w:t>
            </w:r>
          </w:p>
        </w:tc>
        <w:tc>
          <w:tcPr>
            <w:tcW w:w="1276" w:type="dxa"/>
            <w:tcBorders>
              <w:top w:val="single" w:sz="6" w:space="0" w:color="DEEAF6" w:themeColor="accent1" w:themeTint="33"/>
              <w:left w:val="single" w:sz="2" w:space="0" w:color="F2F2F2" w:themeColor="background1" w:themeShade="F2"/>
              <w:bottom w:val="single" w:sz="4" w:space="0" w:color="BDD6EE" w:themeColor="accent1" w:themeTint="66"/>
              <w:right w:val="single" w:sz="6" w:space="0" w:color="DEEAF6" w:themeColor="accent1" w:themeTint="33"/>
            </w:tcBorders>
            <w:vAlign w:val="center"/>
          </w:tcPr>
          <w:p w:rsidR="00B27913" w:rsidRPr="000467DB" w:rsidRDefault="00B27913" w:rsidP="000467DB">
            <w:pPr>
              <w:ind w:left="175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B27913" w:rsidRPr="00E65400" w:rsidRDefault="00A557B2" w:rsidP="001C7E0C">
            <w:pPr>
              <w:ind w:left="175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Registration n</w:t>
            </w:r>
            <w:r w:rsidR="00B27913">
              <w:rPr>
                <w:rFonts w:ascii="Arial" w:hAnsi="Arial"/>
                <w:sz w:val="24"/>
                <w:szCs w:val="24"/>
              </w:rPr>
              <w:t xml:space="preserve">o: </w:t>
            </w:r>
            <w:bookmarkStart w:id="0" w:name="_GoBack"/>
            <w:bookmarkEnd w:id="0"/>
          </w:p>
        </w:tc>
      </w:tr>
    </w:tbl>
    <w:p w:rsidR="0077780D" w:rsidRDefault="00B33622" w:rsidP="00576E17">
      <w:pPr>
        <w:tabs>
          <w:tab w:val="left" w:pos="567"/>
          <w:tab w:val="left" w:pos="1134"/>
          <w:tab w:val="right" w:pos="8931"/>
        </w:tabs>
        <w:rPr>
          <w:rFonts w:ascii="Arial" w:hAnsi="Arial"/>
        </w:rPr>
      </w:pPr>
      <w:r>
        <w:rPr>
          <w:rFonts w:ascii="Arial" w:hAnsi="Arial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4FC15" wp14:editId="38A786F9">
                <wp:simplePos x="0" y="0"/>
                <wp:positionH relativeFrom="column">
                  <wp:posOffset>2600325</wp:posOffset>
                </wp:positionH>
                <wp:positionV relativeFrom="paragraph">
                  <wp:posOffset>351155</wp:posOffset>
                </wp:positionV>
                <wp:extent cx="3302000" cy="720725"/>
                <wp:effectExtent l="0" t="0" r="0" b="3175"/>
                <wp:wrapThrough wrapText="bothSides">
                  <wp:wrapPolygon edited="0">
                    <wp:start x="0" y="0"/>
                    <wp:lineTo x="0" y="21124"/>
                    <wp:lineTo x="19440" y="21124"/>
                    <wp:lineTo x="19565" y="21124"/>
                    <wp:lineTo x="21434" y="11419"/>
                    <wp:lineTo x="21434" y="9135"/>
                    <wp:lineTo x="19440" y="0"/>
                    <wp:lineTo x="0" y="0"/>
                  </wp:wrapPolygon>
                </wp:wrapThrough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720725"/>
                        </a:xfrm>
                        <a:prstGeom prst="homePlate">
                          <a:avLst/>
                        </a:prstGeom>
                        <a:solidFill>
                          <a:srgbClr val="B9436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445" w:rsidRPr="00721700" w:rsidRDefault="00713445" w:rsidP="00576E17">
                            <w:pPr>
                              <w:tabs>
                                <w:tab w:val="left" w:pos="567"/>
                                <w:tab w:val="left" w:pos="1134"/>
                                <w:tab w:val="right" w:pos="8931"/>
                              </w:tabs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721700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Send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completed form to</w:t>
                            </w:r>
                          </w:p>
                          <w:p w:rsidR="00713445" w:rsidRDefault="00B33622" w:rsidP="00576E17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Parliamentary.Education</w:t>
                            </w:r>
                            <w:r w:rsidR="00713445">
                              <w:rPr>
                                <w:rFonts w:ascii="Arial" w:hAnsi="Arial"/>
                              </w:rPr>
                              <w:t>@parliament.qld.gov.au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1E4FC1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26" type="#_x0000_t15" style="position:absolute;margin-left:204.75pt;margin-top:27.65pt;width:260pt;height: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" adj="19243" fillcolor="#b94364" stroked="f" strokeweight=".5pt">
                <v:textbox>
                  <w:txbxContent>
                    <w:p w:rsidR="00713445" w:rsidRPr="00721700" w:rsidRDefault="00713445" w:rsidP="00576E17">
                      <w:pPr>
                        <w:tabs>
                          <w:tab w:val="left" w:pos="567"/>
                          <w:tab w:val="left" w:pos="1134"/>
                          <w:tab w:val="right" w:pos="8931"/>
                        </w:tabs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721700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Send </w:t>
                      </w: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completed form to</w:t>
                      </w:r>
                    </w:p>
                    <w:p w:rsidR="00713445" w:rsidRDefault="00B33622" w:rsidP="00576E17">
                      <w:pPr>
                        <w:ind w:left="-142"/>
                        <w:jc w:val="center"/>
                      </w:pPr>
                      <w:r>
                        <w:rPr>
                          <w:rFonts w:ascii="Arial" w:hAnsi="Arial"/>
                        </w:rPr>
                        <w:t>Parliamentary.Education</w:t>
                      </w:r>
                      <w:r w:rsidR="00713445">
                        <w:rPr>
                          <w:rFonts w:ascii="Arial" w:hAnsi="Arial"/>
                        </w:rPr>
                        <w:t>@parliament.qld.gov.au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27913">
        <w:rPr>
          <w:rFonts w:ascii="Arial" w:hAnsi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1D407" wp14:editId="115FD4A8">
                <wp:simplePos x="0" y="0"/>
                <wp:positionH relativeFrom="column">
                  <wp:posOffset>-68580</wp:posOffset>
                </wp:positionH>
                <wp:positionV relativeFrom="paragraph">
                  <wp:posOffset>129540</wp:posOffset>
                </wp:positionV>
                <wp:extent cx="2533015" cy="1231265"/>
                <wp:effectExtent l="0" t="0" r="698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5" cy="12312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88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45" w:rsidRPr="00B27913" w:rsidRDefault="00713445">
                            <w:pPr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 w:rsidRPr="00B27913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Contact Details</w:t>
                            </w:r>
                            <w:r w:rsidRPr="00B27913">
                              <w:rPr>
                                <w:rFonts w:ascii="Arial" w:hAnsi="Arial"/>
                                <w:color w:val="FFFFFF" w:themeColor="background1"/>
                              </w:rPr>
                              <w:br/>
                              <w:t>Kate Philipson</w:t>
                            </w:r>
                            <w:r w:rsidRPr="00B27913">
                              <w:rPr>
                                <w:rFonts w:ascii="Arial" w:hAnsi="Arial"/>
                                <w:color w:val="FFFFFF" w:themeColor="background1"/>
                              </w:rPr>
                              <w:br/>
                              <w:t>Parliamentary Education</w:t>
                            </w:r>
                            <w:r w:rsidR="00ED3418">
                              <w:rPr>
                                <w:rFonts w:ascii="Arial" w:hAnsi="Arial"/>
                                <w:color w:val="FFFFFF" w:themeColor="background1"/>
                              </w:rPr>
                              <w:t xml:space="preserve"> Officer</w:t>
                            </w:r>
                            <w:r w:rsidR="00ED3418">
                              <w:rPr>
                                <w:rFonts w:ascii="Arial" w:hAnsi="Arial"/>
                                <w:color w:val="FFFFFF" w:themeColor="background1"/>
                              </w:rPr>
                              <w:br/>
                              <w:t>Queensland Parliament</w:t>
                            </w:r>
                            <w:r w:rsidR="00ED3418">
                              <w:rPr>
                                <w:rFonts w:ascii="Arial" w:hAnsi="Arial"/>
                                <w:color w:val="FFFFFF" w:themeColor="background1"/>
                              </w:rPr>
                              <w:br/>
                              <w:t>P</w:t>
                            </w:r>
                            <w:r w:rsidRPr="00B27913">
                              <w:rPr>
                                <w:rFonts w:ascii="Arial" w:hAnsi="Arial"/>
                                <w:color w:val="FFFFFF" w:themeColor="background1"/>
                              </w:rPr>
                              <w:t>h: 3553 6416</w:t>
                            </w:r>
                            <w:r w:rsidRPr="00B27913">
                              <w:rPr>
                                <w:rFonts w:ascii="Arial" w:hAnsi="Arial"/>
                                <w:color w:val="FFFFFF" w:themeColor="background1"/>
                              </w:rPr>
                              <w:br/>
                              <w:t>kate.phil</w:t>
                            </w:r>
                            <w:r w:rsidR="007750E9">
                              <w:rPr>
                                <w:rFonts w:ascii="Arial" w:hAnsi="Arial"/>
                                <w:color w:val="FFFFFF" w:themeColor="background1"/>
                              </w:rPr>
                              <w:t>i</w:t>
                            </w:r>
                            <w:r w:rsidRPr="00B27913">
                              <w:rPr>
                                <w:rFonts w:ascii="Arial" w:hAnsi="Arial"/>
                                <w:color w:val="FFFFFF" w:themeColor="background1"/>
                              </w:rPr>
                              <w:t>pson@parl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</w:rPr>
                              <w:t>i</w:t>
                            </w:r>
                            <w:r w:rsidRPr="00B27913">
                              <w:rPr>
                                <w:rFonts w:ascii="Arial" w:hAnsi="Arial"/>
                                <w:color w:val="FFFFFF" w:themeColor="background1"/>
                              </w:rPr>
                              <w:t>ament.qld.gov.au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BB33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.4pt;margin-top:10.2pt;width:199.45pt;height:9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" fillcolor="#2e74b5 [2404]" stroked="f">
                <v:fill opacity="57568f"/>
                <v:textbox>
                  <w:txbxContent>
                    <w:p w:rsidR="00713445" w:rsidRPr="00B27913" w:rsidRDefault="00713445">
                      <w:pPr>
                        <w:rPr>
                          <w:rFonts w:ascii="Arial" w:hAnsi="Arial"/>
                          <w:color w:val="FFFFFF" w:themeColor="background1"/>
                        </w:rPr>
                      </w:pPr>
                      <w:r w:rsidRPr="00B27913">
                        <w:rPr>
                          <w:rFonts w:ascii="Arial" w:hAnsi="Arial"/>
                          <w:b/>
                          <w:color w:val="FFFFFF" w:themeColor="background1"/>
                          <w:sz w:val="24"/>
                          <w:szCs w:val="24"/>
                        </w:rPr>
                        <w:t>Contact Details</w:t>
                      </w:r>
                      <w:r w:rsidRPr="00B27913">
                        <w:rPr>
                          <w:rFonts w:ascii="Arial" w:hAnsi="Arial"/>
                          <w:color w:val="FFFFFF" w:themeColor="background1"/>
                        </w:rPr>
                        <w:br/>
                        <w:t>Kate Philipson</w:t>
                      </w:r>
                      <w:r w:rsidRPr="00B27913">
                        <w:rPr>
                          <w:rFonts w:ascii="Arial" w:hAnsi="Arial"/>
                          <w:color w:val="FFFFFF" w:themeColor="background1"/>
                        </w:rPr>
                        <w:br/>
                        <w:t>Parliamentary Education</w:t>
                      </w:r>
                      <w:r w:rsidR="00ED3418">
                        <w:rPr>
                          <w:rFonts w:ascii="Arial" w:hAnsi="Arial"/>
                          <w:color w:val="FFFFFF" w:themeColor="background1"/>
                        </w:rPr>
                        <w:t xml:space="preserve"> Officer</w:t>
                      </w:r>
                      <w:r w:rsidR="00ED3418">
                        <w:rPr>
                          <w:rFonts w:ascii="Arial" w:hAnsi="Arial"/>
                          <w:color w:val="FFFFFF" w:themeColor="background1"/>
                        </w:rPr>
                        <w:br/>
                        <w:t>Queensland Parliament</w:t>
                      </w:r>
                      <w:r w:rsidR="00ED3418">
                        <w:rPr>
                          <w:rFonts w:ascii="Arial" w:hAnsi="Arial"/>
                          <w:color w:val="FFFFFF" w:themeColor="background1"/>
                        </w:rPr>
                        <w:br/>
                        <w:t>P</w:t>
                      </w:r>
                      <w:r w:rsidRPr="00B27913">
                        <w:rPr>
                          <w:rFonts w:ascii="Arial" w:hAnsi="Arial"/>
                          <w:color w:val="FFFFFF" w:themeColor="background1"/>
                        </w:rPr>
                        <w:t>h: 3553 6416</w:t>
                      </w:r>
                      <w:r w:rsidRPr="00B27913">
                        <w:rPr>
                          <w:rFonts w:ascii="Arial" w:hAnsi="Arial"/>
                          <w:color w:val="FFFFFF" w:themeColor="background1"/>
                        </w:rPr>
                        <w:br/>
                        <w:t>kate.phil</w:t>
                      </w:r>
                      <w:r w:rsidR="007750E9">
                        <w:rPr>
                          <w:rFonts w:ascii="Arial" w:hAnsi="Arial"/>
                          <w:color w:val="FFFFFF" w:themeColor="background1"/>
                        </w:rPr>
                        <w:t>i</w:t>
                      </w:r>
                      <w:r w:rsidRPr="00B27913">
                        <w:rPr>
                          <w:rFonts w:ascii="Arial" w:hAnsi="Arial"/>
                          <w:color w:val="FFFFFF" w:themeColor="background1"/>
                        </w:rPr>
                        <w:t>pson@parl</w:t>
                      </w:r>
                      <w:r>
                        <w:rPr>
                          <w:rFonts w:ascii="Arial" w:hAnsi="Arial"/>
                          <w:color w:val="FFFFFF" w:themeColor="background1"/>
                        </w:rPr>
                        <w:t>i</w:t>
                      </w:r>
                      <w:r w:rsidRPr="00B27913">
                        <w:rPr>
                          <w:rFonts w:ascii="Arial" w:hAnsi="Arial"/>
                          <w:color w:val="FFFFFF" w:themeColor="background1"/>
                        </w:rPr>
                        <w:t>ament.qld.gov.au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1617" w:rsidRDefault="0077780D" w:rsidP="00BD1617">
      <w:pPr>
        <w:rPr>
          <w:rFonts w:ascii="Arial" w:hAnsi="Arial"/>
          <w:sz w:val="24"/>
          <w:szCs w:val="24"/>
        </w:rPr>
      </w:pPr>
      <w:r>
        <w:rPr>
          <w:rFonts w:ascii="Arial" w:hAnsi="Arial"/>
        </w:rPr>
        <w:br/>
      </w:r>
    </w:p>
    <w:p w:rsidR="00C50703" w:rsidRPr="00C50703" w:rsidRDefault="00F32FE1" w:rsidP="00C50703">
      <w:pPr>
        <w:pBdr>
          <w:top w:val="single" w:sz="4" w:space="1" w:color="BDD6EE" w:themeColor="accent1" w:themeTint="66"/>
          <w:bottom w:val="single" w:sz="4" w:space="1" w:color="BDD6EE" w:themeColor="accent1" w:themeTint="66"/>
        </w:pBdr>
        <w:rPr>
          <w:rFonts w:ascii="Arial" w:hAnsi="Arial"/>
          <w:sz w:val="8"/>
          <w:szCs w:val="8"/>
        </w:rPr>
      </w:pPr>
      <w:r w:rsidRPr="0021611C">
        <w:rPr>
          <w:rFonts w:ascii="Arial" w:hAnsi="Arial"/>
        </w:rPr>
        <w:t>*</w:t>
      </w:r>
      <w:r>
        <w:rPr>
          <w:rFonts w:ascii="Arial" w:hAnsi="Arial"/>
        </w:rPr>
        <w:t xml:space="preserve">Nominations close </w:t>
      </w:r>
      <w:r w:rsidRPr="006E0CAD">
        <w:rPr>
          <w:rFonts w:ascii="Arial" w:hAnsi="Arial"/>
          <w:b/>
        </w:rPr>
        <w:t>COB 9 February</w:t>
      </w:r>
      <w:r>
        <w:rPr>
          <w:rFonts w:ascii="Arial" w:hAnsi="Arial"/>
        </w:rPr>
        <w:t xml:space="preserve"> or earlier if the Youth Parliament is fully subscribed. Schools will be allocated places on a first-in basis. </w:t>
      </w:r>
      <w:r w:rsidRPr="00F32FE1">
        <w:rPr>
          <w:rFonts w:ascii="Arial" w:hAnsi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52CD93" wp14:editId="40A56255">
                <wp:simplePos x="0" y="0"/>
                <wp:positionH relativeFrom="column">
                  <wp:posOffset>-276</wp:posOffset>
                </wp:positionH>
                <wp:positionV relativeFrom="paragraph">
                  <wp:posOffset>507172</wp:posOffset>
                </wp:positionV>
                <wp:extent cx="5974715" cy="257810"/>
                <wp:effectExtent l="0" t="0" r="698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FE1" w:rsidRDefault="001C7E0C" w:rsidP="00F32FE1">
                            <w:pPr>
                              <w:jc w:val="right"/>
                            </w:pPr>
                            <w:hyperlink r:id="rId9" w:history="1">
                              <w:r w:rsidR="00F32FE1" w:rsidRPr="00D077E8">
                                <w:rPr>
                                  <w:rStyle w:val="Hyperlink"/>
                                  <w:rFonts w:ascii="Arial" w:hAnsi="Arial"/>
                                </w:rPr>
                                <w:t>www.parliament.qld.gov.au/youthparliament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152CD9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39.95pt;width:470.45pt;height:20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" stroked="f">
                <v:textbox>
                  <w:txbxContent>
                    <w:p w:rsidR="00F32FE1" w:rsidRDefault="00F32FE1" w:rsidP="00F32FE1">
                      <w:pPr>
                        <w:jc w:val="right"/>
                      </w:pPr>
                      <w:hyperlink r:id="rId10" w:history="1">
                        <w:r w:rsidRPr="00D077E8">
                          <w:rPr>
                            <w:rStyle w:val="Hyperlink"/>
                            <w:rFonts w:ascii="Arial" w:hAnsi="Arial"/>
                          </w:rPr>
                          <w:t>www.parliament.qld.gov.au/youthparliament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50703" w:rsidRPr="00C50703" w:rsidSect="007B2F0B">
      <w:footerReference w:type="default" r:id="rId11"/>
      <w:pgSz w:w="11906" w:h="16838"/>
      <w:pgMar w:top="993" w:right="1274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05" w:rsidRDefault="007C7D05" w:rsidP="00512BFE">
      <w:pPr>
        <w:spacing w:after="0" w:line="240" w:lineRule="auto"/>
      </w:pPr>
      <w:r>
        <w:separator/>
      </w:r>
    </w:p>
  </w:endnote>
  <w:endnote w:type="continuationSeparator" w:id="0">
    <w:p w:rsidR="007C7D05" w:rsidRDefault="007C7D05" w:rsidP="0051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AD" w:rsidRPr="006E0CAD" w:rsidRDefault="006E0CAD">
    <w:pPr>
      <w:rPr>
        <w:color w:val="595959" w:themeColor="text1" w:themeTint="A6"/>
        <w:sz w:val="18"/>
        <w:szCs w:val="18"/>
      </w:rPr>
    </w:pPr>
    <w:r w:rsidRPr="006E0CAD">
      <w:rPr>
        <w:color w:val="595959" w:themeColor="text1" w:themeTint="A6"/>
        <w:sz w:val="18"/>
        <w:szCs w:val="18"/>
      </w:rPr>
      <w:t>Office use only: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55"/>
      <w:gridCol w:w="1559"/>
      <w:gridCol w:w="3034"/>
      <w:gridCol w:w="3034"/>
    </w:tblGrid>
    <w:tr w:rsidR="006E0CAD" w:rsidRPr="006E0CAD" w:rsidTr="00F32FE1">
      <w:trPr>
        <w:trHeight w:val="420"/>
      </w:trPr>
      <w:tc>
        <w:tcPr>
          <w:tcW w:w="1555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:rsidR="006E0CAD" w:rsidRPr="006E0CAD" w:rsidRDefault="006E0CAD" w:rsidP="006E0CAD">
          <w:pPr>
            <w:pStyle w:val="Footer"/>
            <w:rPr>
              <w:color w:val="595959" w:themeColor="text1" w:themeTint="A6"/>
              <w:sz w:val="18"/>
              <w:szCs w:val="18"/>
            </w:rPr>
          </w:pPr>
          <w:r w:rsidRPr="006E0CAD">
            <w:rPr>
              <w:color w:val="595959" w:themeColor="text1" w:themeTint="A6"/>
              <w:sz w:val="18"/>
              <w:szCs w:val="18"/>
            </w:rPr>
            <w:t>Rec:</w:t>
          </w:r>
        </w:p>
      </w:tc>
      <w:tc>
        <w:tcPr>
          <w:tcW w:w="1559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:rsidR="006E0CAD" w:rsidRPr="006E0CAD" w:rsidRDefault="006E0CAD" w:rsidP="006E0CAD">
          <w:pPr>
            <w:pStyle w:val="Footer"/>
            <w:rPr>
              <w:color w:val="595959" w:themeColor="text1" w:themeTint="A6"/>
              <w:sz w:val="18"/>
              <w:szCs w:val="18"/>
            </w:rPr>
          </w:pPr>
          <w:proofErr w:type="spellStart"/>
          <w:r w:rsidRPr="006E0CAD">
            <w:rPr>
              <w:color w:val="595959" w:themeColor="text1" w:themeTint="A6"/>
              <w:sz w:val="18"/>
              <w:szCs w:val="18"/>
            </w:rPr>
            <w:t>Ack</w:t>
          </w:r>
          <w:proofErr w:type="spellEnd"/>
          <w:r w:rsidRPr="006E0CAD">
            <w:rPr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3034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:rsidR="006E0CAD" w:rsidRPr="006E0CAD" w:rsidRDefault="006E0CAD" w:rsidP="006E0CAD">
          <w:pPr>
            <w:pStyle w:val="Footer"/>
            <w:rPr>
              <w:color w:val="595959" w:themeColor="text1" w:themeTint="A6"/>
              <w:sz w:val="18"/>
              <w:szCs w:val="18"/>
            </w:rPr>
          </w:pPr>
          <w:r w:rsidRPr="006E0CAD">
            <w:rPr>
              <w:color w:val="595959" w:themeColor="text1" w:themeTint="A6"/>
              <w:sz w:val="18"/>
              <w:szCs w:val="18"/>
            </w:rPr>
            <w:t>Electorate:</w:t>
          </w:r>
        </w:p>
      </w:tc>
      <w:tc>
        <w:tcPr>
          <w:tcW w:w="3034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</w:tcBorders>
          <w:vAlign w:val="center"/>
        </w:tcPr>
        <w:p w:rsidR="006E0CAD" w:rsidRPr="006E0CAD" w:rsidRDefault="006E0CAD" w:rsidP="006E0CAD">
          <w:pPr>
            <w:pStyle w:val="Footer"/>
            <w:rPr>
              <w:color w:val="595959" w:themeColor="text1" w:themeTint="A6"/>
              <w:sz w:val="18"/>
              <w:szCs w:val="18"/>
            </w:rPr>
          </w:pPr>
          <w:r w:rsidRPr="006E0CAD">
            <w:rPr>
              <w:color w:val="595959" w:themeColor="text1" w:themeTint="A6"/>
              <w:sz w:val="18"/>
              <w:szCs w:val="18"/>
            </w:rPr>
            <w:t>Member:</w:t>
          </w:r>
        </w:p>
      </w:tc>
    </w:tr>
  </w:tbl>
  <w:p w:rsidR="006E0CAD" w:rsidRDefault="006E0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05" w:rsidRDefault="007C7D05" w:rsidP="00512BFE">
      <w:pPr>
        <w:spacing w:after="0" w:line="240" w:lineRule="auto"/>
      </w:pPr>
      <w:r>
        <w:separator/>
      </w:r>
    </w:p>
  </w:footnote>
  <w:footnote w:type="continuationSeparator" w:id="0">
    <w:p w:rsidR="007C7D05" w:rsidRDefault="007C7D05" w:rsidP="00512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4C"/>
    <w:rsid w:val="00024E44"/>
    <w:rsid w:val="000467DB"/>
    <w:rsid w:val="00047193"/>
    <w:rsid w:val="00062729"/>
    <w:rsid w:val="00082544"/>
    <w:rsid w:val="000E29B5"/>
    <w:rsid w:val="001231A9"/>
    <w:rsid w:val="001645C8"/>
    <w:rsid w:val="001A0C79"/>
    <w:rsid w:val="001A1390"/>
    <w:rsid w:val="001C7E0C"/>
    <w:rsid w:val="001F2AD0"/>
    <w:rsid w:val="001F3E1F"/>
    <w:rsid w:val="00212197"/>
    <w:rsid w:val="00213920"/>
    <w:rsid w:val="0021611C"/>
    <w:rsid w:val="0029774E"/>
    <w:rsid w:val="002E1CEE"/>
    <w:rsid w:val="0030638F"/>
    <w:rsid w:val="00324939"/>
    <w:rsid w:val="00360FFD"/>
    <w:rsid w:val="00367DE4"/>
    <w:rsid w:val="00374F74"/>
    <w:rsid w:val="003B0181"/>
    <w:rsid w:val="003B0759"/>
    <w:rsid w:val="003B34A7"/>
    <w:rsid w:val="003D210E"/>
    <w:rsid w:val="003D4862"/>
    <w:rsid w:val="003F1808"/>
    <w:rsid w:val="00415BBC"/>
    <w:rsid w:val="00472B1C"/>
    <w:rsid w:val="00484942"/>
    <w:rsid w:val="004A3675"/>
    <w:rsid w:val="004C2A4D"/>
    <w:rsid w:val="004F291F"/>
    <w:rsid w:val="00512BFE"/>
    <w:rsid w:val="0051364C"/>
    <w:rsid w:val="00520945"/>
    <w:rsid w:val="005232FD"/>
    <w:rsid w:val="00531BD3"/>
    <w:rsid w:val="00536A07"/>
    <w:rsid w:val="00552BD2"/>
    <w:rsid w:val="00567EEF"/>
    <w:rsid w:val="00573658"/>
    <w:rsid w:val="0057389E"/>
    <w:rsid w:val="005742B8"/>
    <w:rsid w:val="00575823"/>
    <w:rsid w:val="00576E17"/>
    <w:rsid w:val="00577713"/>
    <w:rsid w:val="005A33DD"/>
    <w:rsid w:val="005A3480"/>
    <w:rsid w:val="005C6178"/>
    <w:rsid w:val="005C719A"/>
    <w:rsid w:val="006435BD"/>
    <w:rsid w:val="00651FAA"/>
    <w:rsid w:val="006722FA"/>
    <w:rsid w:val="006C3226"/>
    <w:rsid w:val="006E0CAD"/>
    <w:rsid w:val="00713445"/>
    <w:rsid w:val="00721700"/>
    <w:rsid w:val="007750E9"/>
    <w:rsid w:val="0077780D"/>
    <w:rsid w:val="00786C7F"/>
    <w:rsid w:val="007959BB"/>
    <w:rsid w:val="007A29E5"/>
    <w:rsid w:val="007A6E2E"/>
    <w:rsid w:val="007B2F0B"/>
    <w:rsid w:val="007C7D05"/>
    <w:rsid w:val="007E05B8"/>
    <w:rsid w:val="007F7029"/>
    <w:rsid w:val="008404EE"/>
    <w:rsid w:val="00845BD5"/>
    <w:rsid w:val="00861983"/>
    <w:rsid w:val="008909AD"/>
    <w:rsid w:val="008F5DE9"/>
    <w:rsid w:val="009151C9"/>
    <w:rsid w:val="0098351A"/>
    <w:rsid w:val="009915D4"/>
    <w:rsid w:val="009B1EB8"/>
    <w:rsid w:val="009E65F0"/>
    <w:rsid w:val="00A457D5"/>
    <w:rsid w:val="00A50A3B"/>
    <w:rsid w:val="00A557B2"/>
    <w:rsid w:val="00A5675B"/>
    <w:rsid w:val="00A61887"/>
    <w:rsid w:val="00A93D8F"/>
    <w:rsid w:val="00AD2693"/>
    <w:rsid w:val="00AD480B"/>
    <w:rsid w:val="00AF4F03"/>
    <w:rsid w:val="00B0030A"/>
    <w:rsid w:val="00B01608"/>
    <w:rsid w:val="00B11932"/>
    <w:rsid w:val="00B17566"/>
    <w:rsid w:val="00B25201"/>
    <w:rsid w:val="00B27913"/>
    <w:rsid w:val="00B33622"/>
    <w:rsid w:val="00B675DC"/>
    <w:rsid w:val="00B841E0"/>
    <w:rsid w:val="00B86982"/>
    <w:rsid w:val="00B93B3E"/>
    <w:rsid w:val="00BD1617"/>
    <w:rsid w:val="00BE7549"/>
    <w:rsid w:val="00C02E52"/>
    <w:rsid w:val="00C13926"/>
    <w:rsid w:val="00C50703"/>
    <w:rsid w:val="00C77380"/>
    <w:rsid w:val="00C9614B"/>
    <w:rsid w:val="00CA252B"/>
    <w:rsid w:val="00CD3E2D"/>
    <w:rsid w:val="00CD4A03"/>
    <w:rsid w:val="00CE3AAC"/>
    <w:rsid w:val="00CE6562"/>
    <w:rsid w:val="00D01B54"/>
    <w:rsid w:val="00D05DF6"/>
    <w:rsid w:val="00D077E8"/>
    <w:rsid w:val="00D370F6"/>
    <w:rsid w:val="00DC7561"/>
    <w:rsid w:val="00E1745A"/>
    <w:rsid w:val="00E177A1"/>
    <w:rsid w:val="00E17D68"/>
    <w:rsid w:val="00E36910"/>
    <w:rsid w:val="00E60D1C"/>
    <w:rsid w:val="00E65400"/>
    <w:rsid w:val="00E81B32"/>
    <w:rsid w:val="00E829AE"/>
    <w:rsid w:val="00E8381D"/>
    <w:rsid w:val="00E86896"/>
    <w:rsid w:val="00ED3418"/>
    <w:rsid w:val="00F07F27"/>
    <w:rsid w:val="00F32FE1"/>
    <w:rsid w:val="00F715C6"/>
    <w:rsid w:val="00F73C94"/>
    <w:rsid w:val="00F74FC0"/>
    <w:rsid w:val="00F9093C"/>
    <w:rsid w:val="00FA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FBF693A-43FB-4807-938D-094244E9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9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F3E1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139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2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A6220"/>
    <w:rPr>
      <w:i/>
      <w:iCs/>
    </w:rPr>
  </w:style>
  <w:style w:type="character" w:styleId="Strong">
    <w:name w:val="Strong"/>
    <w:basedOn w:val="DefaultParagraphFont"/>
    <w:uiPriority w:val="22"/>
    <w:qFormat/>
    <w:rsid w:val="00FA622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016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12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BFE"/>
  </w:style>
  <w:style w:type="paragraph" w:styleId="Footer">
    <w:name w:val="footer"/>
    <w:basedOn w:val="Normal"/>
    <w:link w:val="FooterChar"/>
    <w:uiPriority w:val="99"/>
    <w:unhideWhenUsed/>
    <w:rsid w:val="00512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BFE"/>
  </w:style>
  <w:style w:type="character" w:styleId="Hyperlink">
    <w:name w:val="Hyperlink"/>
    <w:basedOn w:val="DefaultParagraphFont"/>
    <w:uiPriority w:val="99"/>
    <w:unhideWhenUsed/>
    <w:rsid w:val="00777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arliament.qld.gov.au/youthparlia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liament.qld.gov.au/youthparlia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B4ED-0CCC-4CBC-A484-C57A8395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Philipson</dc:creator>
  <cp:keywords/>
  <dc:description/>
  <cp:lastModifiedBy>Mel Morris</cp:lastModifiedBy>
  <cp:revision>2</cp:revision>
  <cp:lastPrinted>2018-01-28T23:36:00Z</cp:lastPrinted>
  <dcterms:created xsi:type="dcterms:W3CDTF">2018-01-31T02:26:00Z</dcterms:created>
  <dcterms:modified xsi:type="dcterms:W3CDTF">2018-01-31T02:26:00Z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A258527</vt:lpwstr>
  </property>
  <property fmtid="{D5CDD505-2E9C-101B-9397-08002B2CF9AE}" pid="4" name="Objective-Title">
    <vt:lpwstr>Nomination - Bray Park SHS - LSYP 2018</vt:lpwstr>
  </property>
  <property fmtid="{D5CDD505-2E9C-101B-9397-08002B2CF9AE}" pid="5" name="Objective-Comment">
    <vt:lpwstr/>
  </property>
  <property fmtid="{D5CDD505-2E9C-101B-9397-08002B2CF9AE}" pid="6" name="Objective-CreationStamp">
    <vt:filetime>2018-01-28T23:36:45Z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2018-01-28T23:36:49Z</vt:filetime>
  </property>
  <property fmtid="{D5CDD505-2E9C-101B-9397-08002B2CF9AE}" pid="10" name="Objective-ModificationStamp">
    <vt:filetime>2018-01-29T02:34:07Z</vt:filetime>
  </property>
  <property fmtid="{D5CDD505-2E9C-101B-9397-08002B2CF9AE}" pid="11" name="Objective-Owner">
    <vt:lpwstr>Kate Philipson</vt:lpwstr>
  </property>
  <property fmtid="{D5CDD505-2E9C-101B-9397-08002B2CF9AE}" pid="12" name="Objective-Path">
    <vt:lpwstr>QPS Global Folder:01. QPS BCS:PARLIAMENTARY EDUCATION:Program Delivery:Youth Parliaments:Legal Studies Youth Parliament 2018:Nominations - LSYP - 2018:Waiting list nominations - LSYP 2018:</vt:lpwstr>
  </property>
  <property fmtid="{D5CDD505-2E9C-101B-9397-08002B2CF9AE}" pid="13" name="Objective-Parent">
    <vt:lpwstr>Waiting list nominations - LSYP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qA7857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Precedent [system]">
    <vt:lpwstr/>
  </property>
</Properties>
</file>